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31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90506" cy="63436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06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ind w:left="2955" w:right="2939" w:firstLine="845"/>
        <w:rPr>
          <w:rFonts w:ascii="Times New Roman"/>
        </w:rPr>
      </w:pPr>
      <w:r>
        <w:rPr>
          <w:rFonts w:ascii="Times New Roman"/>
        </w:rPr>
        <w:t>ESTADO DE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SERGIPE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PREFEITURA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MUNICIPAL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ARACAJU</w:t>
      </w:r>
    </w:p>
    <w:p>
      <w:pPr>
        <w:pStyle w:val="Title"/>
        <w:spacing w:line="232" w:lineRule="exact"/>
        <w:jc w:val="center"/>
      </w:pPr>
      <w:r>
        <w:rPr/>
        <w:t>Fundação</w:t>
      </w:r>
      <w:r>
        <w:rPr>
          <w:spacing w:val="-4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 Formação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FUNDAT</w:t>
      </w:r>
    </w:p>
    <w:p>
      <w:pPr>
        <w:pStyle w:val="BodyText"/>
        <w:spacing w:before="2"/>
        <w:ind w:left="0"/>
        <w:rPr>
          <w:rFonts w:ascii="Trebuchet MS"/>
          <w:b w:val="0"/>
          <w:i w:val="0"/>
          <w:sz w:val="20"/>
        </w:rPr>
      </w:pPr>
    </w:p>
    <w:tbl>
      <w:tblPr>
        <w:tblW w:w="0" w:type="auto"/>
        <w:jc w:val="left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1"/>
        <w:gridCol w:w="1104"/>
        <w:gridCol w:w="898"/>
        <w:gridCol w:w="1057"/>
        <w:gridCol w:w="912"/>
        <w:gridCol w:w="1157"/>
      </w:tblGrid>
      <w:tr>
        <w:trPr>
          <w:trHeight w:val="287" w:hRule="atLeast"/>
        </w:trPr>
        <w:tc>
          <w:tcPr>
            <w:tcW w:w="4211" w:type="dxa"/>
            <w:shd w:val="clear" w:color="auto" w:fill="BCBCBC"/>
          </w:tcPr>
          <w:p>
            <w:pPr>
              <w:pStyle w:val="TableParagraph"/>
              <w:spacing w:before="61"/>
              <w:ind w:left="1530" w:right="1530"/>
              <w:rPr>
                <w:b/>
                <w:sz w:val="14"/>
              </w:rPr>
            </w:pPr>
            <w:r>
              <w:rPr>
                <w:b/>
                <w:sz w:val="14"/>
              </w:rPr>
              <w:t>DENOMINAÇAO</w:t>
            </w:r>
          </w:p>
        </w:tc>
        <w:tc>
          <w:tcPr>
            <w:tcW w:w="1104" w:type="dxa"/>
            <w:shd w:val="clear" w:color="auto" w:fill="BCBCBC"/>
          </w:tcPr>
          <w:p>
            <w:pPr>
              <w:pStyle w:val="TableParagraph"/>
              <w:spacing w:before="61"/>
              <w:ind w:right="20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SIMBOLO</w:t>
            </w:r>
          </w:p>
        </w:tc>
        <w:tc>
          <w:tcPr>
            <w:tcW w:w="898" w:type="dxa"/>
            <w:shd w:val="clear" w:color="auto" w:fill="BCBCBC"/>
          </w:tcPr>
          <w:p>
            <w:pPr>
              <w:pStyle w:val="TableParagraph"/>
              <w:spacing w:before="61"/>
              <w:ind w:left="126" w:right="127"/>
              <w:rPr>
                <w:b/>
                <w:sz w:val="14"/>
              </w:rPr>
            </w:pPr>
            <w:r>
              <w:rPr>
                <w:b/>
                <w:sz w:val="14"/>
              </w:rPr>
              <w:t>CARGOS</w:t>
            </w:r>
          </w:p>
        </w:tc>
        <w:tc>
          <w:tcPr>
            <w:tcW w:w="1057" w:type="dxa"/>
            <w:shd w:val="clear" w:color="auto" w:fill="BCBCBC"/>
          </w:tcPr>
          <w:p>
            <w:pPr>
              <w:pStyle w:val="TableParagraph"/>
              <w:spacing w:before="61"/>
              <w:ind w:left="112" w:right="114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OCUPADOS</w:t>
            </w:r>
          </w:p>
        </w:tc>
        <w:tc>
          <w:tcPr>
            <w:tcW w:w="912" w:type="dxa"/>
            <w:shd w:val="clear" w:color="auto" w:fill="BCBCBC"/>
          </w:tcPr>
          <w:p>
            <w:pPr>
              <w:pStyle w:val="TableParagraph"/>
              <w:spacing w:before="61"/>
              <w:ind w:left="187" w:right="182"/>
              <w:rPr>
                <w:b/>
                <w:sz w:val="14"/>
              </w:rPr>
            </w:pPr>
            <w:r>
              <w:rPr>
                <w:b/>
                <w:sz w:val="14"/>
              </w:rPr>
              <w:t>VAGOS</w:t>
            </w:r>
          </w:p>
        </w:tc>
        <w:tc>
          <w:tcPr>
            <w:tcW w:w="1157" w:type="dxa"/>
            <w:shd w:val="clear" w:color="auto" w:fill="BCBCBC"/>
          </w:tcPr>
          <w:p>
            <w:pPr>
              <w:pStyle w:val="TableParagraph"/>
              <w:spacing w:before="61"/>
              <w:ind w:left="180" w:right="180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</w:p>
        </w:tc>
      </w:tr>
      <w:tr>
        <w:trPr>
          <w:trHeight w:val="196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sz w:val="14"/>
              </w:rPr>
              <w:t>Presidente</w:t>
            </w:r>
          </w:p>
        </w:tc>
        <w:tc>
          <w:tcPr>
            <w:tcW w:w="1104" w:type="dxa"/>
            <w:shd w:val="clear" w:color="auto" w:fill="EFEFEF"/>
          </w:tcPr>
          <w:p>
            <w:pPr>
              <w:pStyle w:val="TableParagraph"/>
              <w:spacing w:before="3"/>
              <w:ind w:left="36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SUBS.</w:t>
            </w:r>
          </w:p>
        </w:tc>
        <w:tc>
          <w:tcPr>
            <w:tcW w:w="898" w:type="dxa"/>
          </w:tcPr>
          <w:p>
            <w:pPr>
              <w:pStyle w:val="TableParagraph"/>
              <w:spacing w:line="161" w:lineRule="exact"/>
              <w:ind w:left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1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line="161" w:lineRule="exac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4"/>
                <w:sz w:val="14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line="161" w:lineRule="exact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8"/>
              <w:ind w:left="180" w:right="180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15.031,76</w:t>
            </w:r>
          </w:p>
        </w:tc>
      </w:tr>
      <w:tr>
        <w:trPr>
          <w:trHeight w:val="210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Diretor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Formação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Profissional</w:t>
            </w:r>
          </w:p>
        </w:tc>
        <w:tc>
          <w:tcPr>
            <w:tcW w:w="1104" w:type="dxa"/>
            <w:vMerge w:val="restart"/>
            <w:shd w:val="clear" w:color="auto" w:fill="EFEFEF"/>
          </w:tcPr>
          <w:p>
            <w:pPr>
              <w:pStyle w:val="TableParagraph"/>
              <w:spacing w:before="8"/>
              <w:jc w:val="left"/>
              <w:rPr>
                <w:rFonts w:ascii="Trebuchet MS"/>
                <w:sz w:val="19"/>
              </w:rPr>
            </w:pPr>
          </w:p>
          <w:p>
            <w:pPr>
              <w:pStyle w:val="TableParagraph"/>
              <w:spacing w:before="1"/>
              <w:ind w:left="36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CCE-05</w:t>
            </w:r>
          </w:p>
        </w:tc>
        <w:tc>
          <w:tcPr>
            <w:tcW w:w="898" w:type="dxa"/>
          </w:tcPr>
          <w:p>
            <w:pPr>
              <w:pStyle w:val="TableParagraph"/>
              <w:spacing w:line="161" w:lineRule="exact"/>
              <w:ind w:left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1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line="161" w:lineRule="exac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4"/>
                <w:sz w:val="14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line="161" w:lineRule="exact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  <w:vMerge w:val="restart"/>
          </w:tcPr>
          <w:p>
            <w:pPr>
              <w:pStyle w:val="TableParagraph"/>
              <w:spacing w:before="4"/>
              <w:jc w:val="left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233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8.230,31</w:t>
            </w:r>
          </w:p>
        </w:tc>
      </w:tr>
      <w:tr>
        <w:trPr>
          <w:trHeight w:val="211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Diretora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Empreen.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Cooperativismo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3"/>
              <w:ind w:left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1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4"/>
                <w:sz w:val="14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Diretora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Administrativo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Financeiro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line="161" w:lineRule="exact"/>
              <w:ind w:left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1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line="161" w:lineRule="exac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4"/>
                <w:sz w:val="14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line="161" w:lineRule="exact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4211" w:type="dxa"/>
          </w:tcPr>
          <w:p>
            <w:pPr>
              <w:pStyle w:val="TableParagraph"/>
              <w:spacing w:line="228" w:lineRule="auto"/>
              <w:ind w:left="11" w:right="362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Chefe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Assessoria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Planejamento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Institucional</w:t>
            </w:r>
          </w:p>
        </w:tc>
        <w:tc>
          <w:tcPr>
            <w:tcW w:w="1104" w:type="dxa"/>
            <w:vMerge w:val="restart"/>
            <w:shd w:val="clear" w:color="auto" w:fill="EFEFEF"/>
          </w:tcPr>
          <w:p>
            <w:pPr>
              <w:pStyle w:val="TableParagraph"/>
              <w:spacing w:before="8"/>
              <w:jc w:val="left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36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CCE-03</w:t>
            </w:r>
          </w:p>
        </w:tc>
        <w:tc>
          <w:tcPr>
            <w:tcW w:w="898" w:type="dxa"/>
          </w:tcPr>
          <w:p>
            <w:pPr>
              <w:pStyle w:val="TableParagraph"/>
              <w:spacing w:before="108"/>
              <w:ind w:left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1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before="108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4"/>
                <w:sz w:val="14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before="108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  <w:vMerge w:val="restart"/>
          </w:tcPr>
          <w:p>
            <w:pPr>
              <w:pStyle w:val="TableParagraph"/>
              <w:spacing w:before="3"/>
              <w:jc w:val="left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233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5.267,39</w:t>
            </w:r>
          </w:p>
        </w:tc>
      </w:tr>
      <w:tr>
        <w:trPr>
          <w:trHeight w:val="230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Chefe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Procuradoria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Jurídica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3"/>
              <w:ind w:left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1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4"/>
                <w:sz w:val="14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4211" w:type="dxa"/>
          </w:tcPr>
          <w:p>
            <w:pPr>
              <w:pStyle w:val="TableParagraph"/>
              <w:spacing w:line="228" w:lineRule="auto"/>
              <w:ind w:left="1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Coordenador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Executivo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Central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 Apoio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Trabalhador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Empreendedor</w:t>
            </w:r>
          </w:p>
        </w:tc>
        <w:tc>
          <w:tcPr>
            <w:tcW w:w="1104" w:type="dxa"/>
            <w:vMerge w:val="restart"/>
            <w:shd w:val="clear" w:color="auto" w:fill="EFEFEF"/>
          </w:tcPr>
          <w:p>
            <w:pPr>
              <w:pStyle w:val="TableParagraph"/>
              <w:jc w:val="left"/>
              <w:rPr>
                <w:rFonts w:ascii="Trebuchet MS"/>
                <w:sz w:val="14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Trebuchet MS"/>
                <w:sz w:val="15"/>
              </w:rPr>
            </w:pPr>
          </w:p>
          <w:p>
            <w:pPr>
              <w:pStyle w:val="TableParagraph"/>
              <w:spacing w:before="1"/>
              <w:ind w:left="28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- 01</w:t>
            </w:r>
          </w:p>
        </w:tc>
        <w:tc>
          <w:tcPr>
            <w:tcW w:w="898" w:type="dxa"/>
          </w:tcPr>
          <w:p>
            <w:pPr>
              <w:pStyle w:val="TableParagraph"/>
              <w:spacing w:line="161" w:lineRule="exact"/>
              <w:ind w:left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2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line="161" w:lineRule="exac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4"/>
                <w:sz w:val="14"/>
              </w:rPr>
              <w:t>2</w:t>
            </w:r>
          </w:p>
        </w:tc>
        <w:tc>
          <w:tcPr>
            <w:tcW w:w="912" w:type="dxa"/>
          </w:tcPr>
          <w:p>
            <w:pPr>
              <w:pStyle w:val="TableParagraph"/>
              <w:spacing w:line="161" w:lineRule="exact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  <w:vMerge w:val="restart"/>
          </w:tcPr>
          <w:p>
            <w:pPr>
              <w:pStyle w:val="TableParagraph"/>
              <w:jc w:val="left"/>
              <w:rPr>
                <w:rFonts w:ascii="Trebuchet MS"/>
                <w:sz w:val="14"/>
              </w:rPr>
            </w:pPr>
          </w:p>
          <w:p>
            <w:pPr>
              <w:pStyle w:val="TableParagraph"/>
              <w:spacing w:before="9"/>
              <w:jc w:val="left"/>
              <w:rPr>
                <w:rFonts w:ascii="Trebuchet MS"/>
                <w:sz w:val="14"/>
              </w:rPr>
            </w:pPr>
          </w:p>
          <w:p>
            <w:pPr>
              <w:pStyle w:val="TableParagraph"/>
              <w:ind w:left="233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3.371,13</w:t>
            </w:r>
          </w:p>
        </w:tc>
      </w:tr>
      <w:tr>
        <w:trPr>
          <w:trHeight w:val="196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Assessor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Executivo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line="161" w:lineRule="exact"/>
              <w:ind w:left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2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line="161" w:lineRule="exac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4"/>
                <w:sz w:val="14"/>
              </w:rPr>
              <w:t>2</w:t>
            </w:r>
          </w:p>
        </w:tc>
        <w:tc>
          <w:tcPr>
            <w:tcW w:w="912" w:type="dxa"/>
          </w:tcPr>
          <w:p>
            <w:pPr>
              <w:pStyle w:val="TableParagraph"/>
              <w:spacing w:line="161" w:lineRule="exact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Coordenador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Executivo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Informação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line="161" w:lineRule="exact"/>
              <w:ind w:left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1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line="161" w:lineRule="exac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4"/>
                <w:sz w:val="14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line="161" w:lineRule="exact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Chefe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"/>
                <w:sz w:val="14"/>
              </w:rPr>
              <w:t>Gabinete</w:t>
            </w:r>
          </w:p>
        </w:tc>
        <w:tc>
          <w:tcPr>
            <w:tcW w:w="1104" w:type="dxa"/>
            <w:vMerge w:val="restart"/>
            <w:shd w:val="clear" w:color="auto" w:fill="EFEFEF"/>
          </w:tcPr>
          <w:p>
            <w:pPr>
              <w:pStyle w:val="TableParagraph"/>
              <w:jc w:val="left"/>
              <w:rPr>
                <w:rFonts w:ascii="Trebuchet MS"/>
                <w:sz w:val="14"/>
              </w:rPr>
            </w:pPr>
          </w:p>
          <w:p>
            <w:pPr>
              <w:pStyle w:val="TableParagraph"/>
              <w:spacing w:before="105"/>
              <w:ind w:left="36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CCS-08</w:t>
            </w:r>
          </w:p>
        </w:tc>
        <w:tc>
          <w:tcPr>
            <w:tcW w:w="898" w:type="dxa"/>
          </w:tcPr>
          <w:p>
            <w:pPr>
              <w:pStyle w:val="TableParagraph"/>
              <w:spacing w:line="161" w:lineRule="exact"/>
              <w:ind w:left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1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line="161" w:lineRule="exac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4"/>
                <w:sz w:val="14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line="161" w:lineRule="exact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  <w:vMerge w:val="restart"/>
          </w:tcPr>
          <w:p>
            <w:pPr>
              <w:pStyle w:val="TableParagraph"/>
              <w:jc w:val="left"/>
              <w:rPr>
                <w:rFonts w:ascii="Trebuchet MS"/>
                <w:sz w:val="14"/>
              </w:rPr>
            </w:pPr>
          </w:p>
          <w:p>
            <w:pPr>
              <w:pStyle w:val="TableParagraph"/>
              <w:spacing w:before="100"/>
              <w:ind w:left="233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3.103,75</w:t>
            </w:r>
          </w:p>
        </w:tc>
      </w:tr>
      <w:tr>
        <w:trPr>
          <w:trHeight w:val="196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Chefe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ASCOM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line="161" w:lineRule="exact"/>
              <w:ind w:left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1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line="161" w:lineRule="exac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4"/>
                <w:sz w:val="14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line="161" w:lineRule="exact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Assessor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Técnico-Administrativo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before="55"/>
              <w:ind w:left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2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before="55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4"/>
                <w:sz w:val="14"/>
              </w:rPr>
              <w:t>2</w:t>
            </w:r>
          </w:p>
        </w:tc>
        <w:tc>
          <w:tcPr>
            <w:tcW w:w="912" w:type="dxa"/>
          </w:tcPr>
          <w:p>
            <w:pPr>
              <w:pStyle w:val="TableParagraph"/>
              <w:spacing w:before="55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</w:p>
        </w:tc>
        <w:tc>
          <w:tcPr>
            <w:tcW w:w="1104" w:type="dxa"/>
            <w:shd w:val="clear" w:color="auto" w:fill="EFEFEF"/>
          </w:tcPr>
          <w:p>
            <w:pPr>
              <w:pStyle w:val="TableParagraph"/>
              <w:spacing w:before="3"/>
              <w:ind w:right="26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CCS-07</w:t>
            </w:r>
          </w:p>
        </w:tc>
        <w:tc>
          <w:tcPr>
            <w:tcW w:w="898" w:type="dxa"/>
          </w:tcPr>
          <w:p>
            <w:pPr>
              <w:pStyle w:val="TableParagraph"/>
              <w:spacing w:before="3"/>
              <w:ind w:left="125" w:right="127"/>
              <w:rPr>
                <w:rFonts w:ascii="Trebuchet MS"/>
                <w:sz w:val="14"/>
              </w:rPr>
            </w:pPr>
            <w:r>
              <w:rPr>
                <w:rFonts w:ascii="Trebuchet MS"/>
                <w:w w:val="115"/>
                <w:sz w:val="14"/>
              </w:rPr>
              <w:t>13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before="3"/>
              <w:ind w:left="107" w:right="114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5"/>
                <w:sz w:val="14"/>
              </w:rPr>
              <w:t>13</w:t>
            </w:r>
          </w:p>
        </w:tc>
        <w:tc>
          <w:tcPr>
            <w:tcW w:w="912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3"/>
              <w:ind w:left="180" w:right="180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2.465,10</w:t>
            </w:r>
          </w:p>
        </w:tc>
      </w:tr>
      <w:tr>
        <w:trPr>
          <w:trHeight w:val="215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Assessor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Técnico</w:t>
            </w:r>
          </w:p>
        </w:tc>
        <w:tc>
          <w:tcPr>
            <w:tcW w:w="1104" w:type="dxa"/>
            <w:shd w:val="clear" w:color="auto" w:fill="EFEFEF"/>
          </w:tcPr>
          <w:p>
            <w:pPr>
              <w:pStyle w:val="TableParagraph"/>
              <w:spacing w:before="3"/>
              <w:ind w:right="26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CCS-07</w:t>
            </w:r>
          </w:p>
        </w:tc>
        <w:tc>
          <w:tcPr>
            <w:tcW w:w="898" w:type="dxa"/>
          </w:tcPr>
          <w:p>
            <w:pPr>
              <w:pStyle w:val="TableParagraph"/>
              <w:spacing w:line="161" w:lineRule="exact"/>
              <w:ind w:left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4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line="161" w:lineRule="exac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4"/>
                <w:sz w:val="14"/>
              </w:rPr>
              <w:t>4</w:t>
            </w:r>
          </w:p>
        </w:tc>
        <w:tc>
          <w:tcPr>
            <w:tcW w:w="912" w:type="dxa"/>
          </w:tcPr>
          <w:p>
            <w:pPr>
              <w:pStyle w:val="TableParagraph"/>
              <w:spacing w:line="161" w:lineRule="exact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22"/>
              <w:ind w:left="180" w:right="180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2.465,10</w:t>
            </w:r>
          </w:p>
        </w:tc>
      </w:tr>
      <w:tr>
        <w:trPr>
          <w:trHeight w:val="206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Assistente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Presidente</w:t>
            </w:r>
          </w:p>
        </w:tc>
        <w:tc>
          <w:tcPr>
            <w:tcW w:w="1104" w:type="dxa"/>
            <w:vMerge w:val="restart"/>
            <w:shd w:val="clear" w:color="auto" w:fill="EFEFEF"/>
          </w:tcPr>
          <w:p>
            <w:pPr>
              <w:pStyle w:val="TableParagraph"/>
              <w:spacing w:before="123"/>
              <w:ind w:left="31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CCS-06</w:t>
            </w:r>
          </w:p>
        </w:tc>
        <w:tc>
          <w:tcPr>
            <w:tcW w:w="898" w:type="dxa"/>
          </w:tcPr>
          <w:p>
            <w:pPr>
              <w:pStyle w:val="TableParagraph"/>
              <w:spacing w:before="3"/>
              <w:ind w:left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6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4"/>
                <w:sz w:val="14"/>
              </w:rPr>
              <w:t>6</w:t>
            </w:r>
          </w:p>
        </w:tc>
        <w:tc>
          <w:tcPr>
            <w:tcW w:w="912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8"/>
              <w:ind w:left="180" w:right="180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1.972,06</w:t>
            </w:r>
          </w:p>
        </w:tc>
      </w:tr>
      <w:tr>
        <w:trPr>
          <w:trHeight w:val="192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Assessor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II</w:t>
            </w:r>
          </w:p>
        </w:tc>
        <w:tc>
          <w:tcPr>
            <w:tcW w:w="1104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spacing w:line="161" w:lineRule="exact"/>
              <w:ind w:left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1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line="161" w:lineRule="exac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4"/>
                <w:sz w:val="14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line="161" w:lineRule="exact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8"/>
              <w:ind w:left="180" w:right="180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1.972,06</w:t>
            </w:r>
          </w:p>
        </w:tc>
      </w:tr>
      <w:tr>
        <w:trPr>
          <w:trHeight w:val="196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Assessor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Administrativo</w:t>
            </w:r>
          </w:p>
        </w:tc>
        <w:tc>
          <w:tcPr>
            <w:tcW w:w="1104" w:type="dxa"/>
            <w:shd w:val="clear" w:color="auto" w:fill="EFEFEF"/>
          </w:tcPr>
          <w:p>
            <w:pPr>
              <w:pStyle w:val="TableParagraph"/>
              <w:spacing w:before="3"/>
              <w:ind w:right="26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CCS-05</w:t>
            </w:r>
          </w:p>
        </w:tc>
        <w:tc>
          <w:tcPr>
            <w:tcW w:w="898" w:type="dxa"/>
          </w:tcPr>
          <w:p>
            <w:pPr>
              <w:pStyle w:val="TableParagraph"/>
              <w:spacing w:line="161" w:lineRule="exact"/>
              <w:ind w:left="125" w:right="127"/>
              <w:rPr>
                <w:rFonts w:ascii="Trebuchet MS"/>
                <w:sz w:val="14"/>
              </w:rPr>
            </w:pPr>
            <w:r>
              <w:rPr>
                <w:rFonts w:ascii="Trebuchet MS"/>
                <w:w w:val="115"/>
                <w:sz w:val="14"/>
              </w:rPr>
              <w:t>15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line="161" w:lineRule="exact"/>
              <w:ind w:left="107" w:right="114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5"/>
                <w:sz w:val="14"/>
              </w:rPr>
              <w:t>15</w:t>
            </w:r>
          </w:p>
        </w:tc>
        <w:tc>
          <w:tcPr>
            <w:tcW w:w="912" w:type="dxa"/>
          </w:tcPr>
          <w:p>
            <w:pPr>
              <w:pStyle w:val="TableParagraph"/>
              <w:spacing w:line="161" w:lineRule="exact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8"/>
              <w:ind w:left="180" w:right="180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1.577,67</w:t>
            </w:r>
          </w:p>
        </w:tc>
      </w:tr>
      <w:tr>
        <w:trPr>
          <w:trHeight w:val="220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Imprensa</w:t>
            </w:r>
          </w:p>
        </w:tc>
        <w:tc>
          <w:tcPr>
            <w:tcW w:w="1104" w:type="dxa"/>
            <w:shd w:val="clear" w:color="auto" w:fill="EFEFEF"/>
          </w:tcPr>
          <w:p>
            <w:pPr>
              <w:pStyle w:val="TableParagraph"/>
              <w:spacing w:before="3"/>
              <w:ind w:right="23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05</w:t>
            </w:r>
          </w:p>
        </w:tc>
        <w:tc>
          <w:tcPr>
            <w:tcW w:w="898" w:type="dxa"/>
          </w:tcPr>
          <w:p>
            <w:pPr>
              <w:pStyle w:val="TableParagraph"/>
              <w:spacing w:line="161" w:lineRule="exact"/>
              <w:ind w:left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1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line="161" w:lineRule="exac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4"/>
                <w:sz w:val="14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line="161" w:lineRule="exact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22"/>
              <w:ind w:left="180" w:right="180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1.577,67</w:t>
            </w:r>
          </w:p>
        </w:tc>
      </w:tr>
      <w:tr>
        <w:trPr>
          <w:trHeight w:val="201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Assistente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Diretor</w:t>
            </w:r>
          </w:p>
        </w:tc>
        <w:tc>
          <w:tcPr>
            <w:tcW w:w="1104" w:type="dxa"/>
            <w:shd w:val="clear" w:color="auto" w:fill="EFEFEF"/>
          </w:tcPr>
          <w:p>
            <w:pPr>
              <w:pStyle w:val="TableParagraph"/>
              <w:spacing w:before="3"/>
              <w:ind w:right="26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CCS-04</w:t>
            </w:r>
          </w:p>
        </w:tc>
        <w:tc>
          <w:tcPr>
            <w:tcW w:w="898" w:type="dxa"/>
          </w:tcPr>
          <w:p>
            <w:pPr>
              <w:pStyle w:val="TableParagraph"/>
              <w:spacing w:line="161" w:lineRule="exact"/>
              <w:ind w:left="125" w:right="127"/>
              <w:rPr>
                <w:rFonts w:ascii="Trebuchet MS"/>
                <w:sz w:val="14"/>
              </w:rPr>
            </w:pPr>
            <w:r>
              <w:rPr>
                <w:rFonts w:ascii="Trebuchet MS"/>
                <w:w w:val="115"/>
                <w:sz w:val="14"/>
              </w:rPr>
              <w:t>20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line="161" w:lineRule="exact"/>
              <w:ind w:left="107" w:right="114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5"/>
                <w:sz w:val="14"/>
              </w:rPr>
              <w:t>20</w:t>
            </w:r>
          </w:p>
        </w:tc>
        <w:tc>
          <w:tcPr>
            <w:tcW w:w="912" w:type="dxa"/>
          </w:tcPr>
          <w:p>
            <w:pPr>
              <w:pStyle w:val="TableParagraph"/>
              <w:spacing w:line="161" w:lineRule="exact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3"/>
              <w:ind w:left="180" w:right="180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1.262,12</w:t>
            </w:r>
          </w:p>
        </w:tc>
      </w:tr>
      <w:tr>
        <w:trPr>
          <w:trHeight w:val="191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</w:p>
        </w:tc>
        <w:tc>
          <w:tcPr>
            <w:tcW w:w="1104" w:type="dxa"/>
            <w:shd w:val="clear" w:color="auto" w:fill="EFEFEF"/>
          </w:tcPr>
          <w:p>
            <w:pPr>
              <w:pStyle w:val="TableParagraph"/>
              <w:spacing w:before="3"/>
              <w:ind w:right="26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CCS-03</w:t>
            </w:r>
          </w:p>
        </w:tc>
        <w:tc>
          <w:tcPr>
            <w:tcW w:w="898" w:type="dxa"/>
          </w:tcPr>
          <w:p>
            <w:pPr>
              <w:pStyle w:val="TableParagraph"/>
              <w:spacing w:before="3"/>
              <w:ind w:left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9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4"/>
                <w:sz w:val="14"/>
              </w:rPr>
              <w:t>9</w:t>
            </w:r>
          </w:p>
        </w:tc>
        <w:tc>
          <w:tcPr>
            <w:tcW w:w="912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8"/>
              <w:ind w:left="180" w:right="180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1.212,00</w:t>
            </w:r>
          </w:p>
        </w:tc>
      </w:tr>
      <w:tr>
        <w:trPr>
          <w:trHeight w:val="196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Oficial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1"/>
                <w:sz w:val="14"/>
              </w:rPr>
              <w:t>Gabinete</w:t>
            </w:r>
          </w:p>
        </w:tc>
        <w:tc>
          <w:tcPr>
            <w:tcW w:w="1104" w:type="dxa"/>
            <w:shd w:val="clear" w:color="auto" w:fill="EFEFEF"/>
          </w:tcPr>
          <w:p>
            <w:pPr>
              <w:pStyle w:val="TableParagraph"/>
              <w:spacing w:before="3"/>
              <w:ind w:right="26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CCS-02</w:t>
            </w:r>
          </w:p>
        </w:tc>
        <w:tc>
          <w:tcPr>
            <w:tcW w:w="898" w:type="dxa"/>
          </w:tcPr>
          <w:p>
            <w:pPr>
              <w:pStyle w:val="TableParagraph"/>
              <w:spacing w:before="3"/>
              <w:ind w:left="125" w:right="127"/>
              <w:rPr>
                <w:rFonts w:ascii="Trebuchet MS"/>
                <w:sz w:val="14"/>
              </w:rPr>
            </w:pPr>
            <w:r>
              <w:rPr>
                <w:rFonts w:ascii="Trebuchet MS"/>
                <w:w w:val="115"/>
                <w:sz w:val="14"/>
              </w:rPr>
              <w:t>13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before="3"/>
              <w:ind w:left="107" w:right="114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5"/>
                <w:sz w:val="14"/>
              </w:rPr>
              <w:t>13</w:t>
            </w:r>
          </w:p>
        </w:tc>
        <w:tc>
          <w:tcPr>
            <w:tcW w:w="912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8"/>
              <w:ind w:left="180" w:right="180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1.212,00</w:t>
            </w:r>
          </w:p>
        </w:tc>
      </w:tr>
      <w:tr>
        <w:trPr>
          <w:trHeight w:val="191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11"/>
              <w:jc w:val="left"/>
              <w:rPr>
                <w:sz w:val="14"/>
              </w:rPr>
            </w:pPr>
            <w:r>
              <w:rPr>
                <w:w w:val="95"/>
                <w:sz w:val="14"/>
              </w:rPr>
              <w:t>Assistente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Serviço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Especial</w:t>
            </w:r>
          </w:p>
        </w:tc>
        <w:tc>
          <w:tcPr>
            <w:tcW w:w="1104" w:type="dxa"/>
            <w:shd w:val="clear" w:color="auto" w:fill="EFEFEF"/>
          </w:tcPr>
          <w:p>
            <w:pPr>
              <w:pStyle w:val="TableParagraph"/>
              <w:spacing w:before="3"/>
              <w:ind w:right="263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CCS-01</w:t>
            </w:r>
          </w:p>
        </w:tc>
        <w:tc>
          <w:tcPr>
            <w:tcW w:w="898" w:type="dxa"/>
          </w:tcPr>
          <w:p>
            <w:pPr>
              <w:pStyle w:val="TableParagraph"/>
              <w:spacing w:line="161" w:lineRule="exact"/>
              <w:ind w:left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1</w:t>
            </w:r>
          </w:p>
        </w:tc>
        <w:tc>
          <w:tcPr>
            <w:tcW w:w="1057" w:type="dxa"/>
            <w:shd w:val="clear" w:color="auto" w:fill="EFDBDA"/>
          </w:tcPr>
          <w:p>
            <w:pPr>
              <w:pStyle w:val="TableParagraph"/>
              <w:spacing w:line="161" w:lineRule="exact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4"/>
                <w:sz w:val="14"/>
              </w:rPr>
              <w:t>1</w:t>
            </w:r>
          </w:p>
        </w:tc>
        <w:tc>
          <w:tcPr>
            <w:tcW w:w="912" w:type="dxa"/>
          </w:tcPr>
          <w:p>
            <w:pPr>
              <w:pStyle w:val="TableParagraph"/>
              <w:spacing w:line="161" w:lineRule="exact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4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8"/>
              <w:ind w:left="180" w:right="180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1.212,00</w:t>
            </w:r>
          </w:p>
        </w:tc>
      </w:tr>
      <w:tr>
        <w:trPr>
          <w:trHeight w:val="196" w:hRule="atLeast"/>
        </w:trPr>
        <w:tc>
          <w:tcPr>
            <w:tcW w:w="5315" w:type="dxa"/>
            <w:gridSpan w:val="2"/>
            <w:shd w:val="clear" w:color="auto" w:fill="BCBCBC"/>
          </w:tcPr>
          <w:p>
            <w:pPr>
              <w:pStyle w:val="TableParagraph"/>
              <w:spacing w:before="3"/>
              <w:ind w:left="2390" w:right="2389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898" w:type="dxa"/>
            <w:shd w:val="clear" w:color="auto" w:fill="BCBCBC"/>
          </w:tcPr>
          <w:p>
            <w:pPr>
              <w:pStyle w:val="TableParagraph"/>
              <w:spacing w:line="177" w:lineRule="exact"/>
              <w:ind w:left="125" w:right="127"/>
              <w:rPr>
                <w:rFonts w:ascii="Arial Black"/>
                <w:sz w:val="14"/>
              </w:rPr>
            </w:pPr>
            <w:r>
              <w:rPr>
                <w:rFonts w:ascii="Arial Black"/>
                <w:sz w:val="14"/>
              </w:rPr>
              <w:t>98</w:t>
            </w:r>
          </w:p>
        </w:tc>
        <w:tc>
          <w:tcPr>
            <w:tcW w:w="1057" w:type="dxa"/>
            <w:shd w:val="clear" w:color="auto" w:fill="BCBCBC"/>
          </w:tcPr>
          <w:p>
            <w:pPr>
              <w:pStyle w:val="TableParagraph"/>
              <w:spacing w:line="177" w:lineRule="exact"/>
              <w:ind w:left="107" w:right="114"/>
              <w:rPr>
                <w:rFonts w:ascii="Arial Black"/>
                <w:sz w:val="14"/>
              </w:rPr>
            </w:pPr>
            <w:r>
              <w:rPr>
                <w:rFonts w:ascii="Arial Black"/>
                <w:color w:val="FF0000"/>
                <w:sz w:val="14"/>
              </w:rPr>
              <w:t>98</w:t>
            </w:r>
          </w:p>
        </w:tc>
        <w:tc>
          <w:tcPr>
            <w:tcW w:w="912" w:type="dxa"/>
            <w:shd w:val="clear" w:color="auto" w:fill="BCBCBC"/>
          </w:tcPr>
          <w:p>
            <w:pPr>
              <w:pStyle w:val="TableParagraph"/>
              <w:spacing w:line="177" w:lineRule="exact"/>
              <w:ind w:left="6"/>
              <w:rPr>
                <w:rFonts w:ascii="Arial Black"/>
                <w:sz w:val="14"/>
              </w:rPr>
            </w:pPr>
            <w:r>
              <w:rPr>
                <w:rFonts w:ascii="Arial Black"/>
                <w:w w:val="99"/>
                <w:sz w:val="14"/>
              </w:rPr>
              <w:t>0</w:t>
            </w:r>
          </w:p>
        </w:tc>
        <w:tc>
          <w:tcPr>
            <w:tcW w:w="1157" w:type="dxa"/>
            <w:shd w:val="clear" w:color="auto" w:fill="BCBCB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</w:tbl>
    <w:p>
      <w:pPr>
        <w:pStyle w:val="BodyText"/>
        <w:spacing w:before="3"/>
      </w:pPr>
      <w:r>
        <w:rPr/>
        <w:t>Anexos</w:t>
      </w:r>
      <w:r>
        <w:rPr>
          <w:spacing w:val="7"/>
        </w:rPr>
        <w:t> </w:t>
      </w:r>
      <w:r>
        <w:rPr/>
        <w:t>I,</w:t>
      </w:r>
      <w:r>
        <w:rPr>
          <w:spacing w:val="9"/>
        </w:rPr>
        <w:t> </w:t>
      </w:r>
      <w:r>
        <w:rPr/>
        <w:t>II</w:t>
      </w:r>
      <w:r>
        <w:rPr>
          <w:spacing w:val="14"/>
        </w:rPr>
        <w:t> </w:t>
      </w:r>
      <w:r>
        <w:rPr/>
        <w:t>e</w:t>
      </w:r>
      <w:r>
        <w:rPr>
          <w:spacing w:val="7"/>
        </w:rPr>
        <w:t> </w:t>
      </w:r>
      <w:r>
        <w:rPr/>
        <w:t>III</w:t>
      </w:r>
      <w:r>
        <w:rPr>
          <w:spacing w:val="7"/>
        </w:rPr>
        <w:t> </w:t>
      </w:r>
      <w:r>
        <w:rPr/>
        <w:t>da</w:t>
      </w:r>
      <w:r>
        <w:rPr>
          <w:spacing w:val="18"/>
        </w:rPr>
        <w:t> </w:t>
      </w:r>
      <w:r>
        <w:rPr/>
        <w:t>Lei</w:t>
      </w:r>
      <w:r>
        <w:rPr>
          <w:spacing w:val="5"/>
        </w:rPr>
        <w:t> </w:t>
      </w:r>
      <w:r>
        <w:rPr/>
        <w:t>4368/2013</w:t>
      </w:r>
      <w:r>
        <w:rPr>
          <w:spacing w:val="12"/>
        </w:rPr>
        <w:t> </w:t>
      </w:r>
      <w:r>
        <w:rPr/>
        <w:t>(Lei</w:t>
      </w:r>
      <w:r>
        <w:rPr>
          <w:spacing w:val="11"/>
        </w:rPr>
        <w:t> </w:t>
      </w:r>
      <w:r>
        <w:rPr/>
        <w:t>que</w:t>
      </w:r>
      <w:r>
        <w:rPr>
          <w:spacing w:val="6"/>
        </w:rPr>
        <w:t> </w:t>
      </w:r>
      <w:r>
        <w:rPr/>
        <w:t>dispõe</w:t>
      </w:r>
      <w:r>
        <w:rPr>
          <w:spacing w:val="7"/>
        </w:rPr>
        <w:t> </w:t>
      </w:r>
      <w:r>
        <w:rPr/>
        <w:t>sobre</w:t>
      </w:r>
      <w:r>
        <w:rPr>
          <w:spacing w:val="13"/>
        </w:rPr>
        <w:t> </w:t>
      </w:r>
      <w:r>
        <w:rPr/>
        <w:t>nova</w:t>
      </w:r>
      <w:r>
        <w:rPr>
          <w:spacing w:val="10"/>
        </w:rPr>
        <w:t> </w:t>
      </w:r>
      <w:r>
        <w:rPr/>
        <w:t>organização</w:t>
      </w:r>
      <w:r>
        <w:rPr>
          <w:spacing w:val="11"/>
        </w:rPr>
        <w:t> </w:t>
      </w:r>
      <w:r>
        <w:rPr/>
        <w:t>básica</w:t>
      </w:r>
      <w:r>
        <w:rPr>
          <w:spacing w:val="12"/>
        </w:rPr>
        <w:t> </w:t>
      </w:r>
      <w:r>
        <w:rPr/>
        <w:t>da</w:t>
      </w:r>
      <w:r>
        <w:rPr>
          <w:spacing w:val="16"/>
        </w:rPr>
        <w:t> </w:t>
      </w:r>
      <w:r>
        <w:rPr/>
        <w:t>FUNDAT);</w:t>
      </w:r>
    </w:p>
    <w:p>
      <w:pPr>
        <w:pStyle w:val="BodyText"/>
        <w:spacing w:line="319" w:lineRule="auto" w:before="56"/>
        <w:ind w:right="3841"/>
      </w:pPr>
      <w:r>
        <w:rPr/>
        <w:t>Anexo</w:t>
      </w:r>
      <w:r>
        <w:rPr>
          <w:spacing w:val="1"/>
        </w:rPr>
        <w:t> </w:t>
      </w:r>
      <w:r>
        <w:rPr/>
        <w:t>único da</w:t>
      </w:r>
      <w:r>
        <w:rPr>
          <w:spacing w:val="1"/>
        </w:rPr>
        <w:t> </w:t>
      </w:r>
      <w:r>
        <w:rPr/>
        <w:t>Resolução</w:t>
      </w:r>
      <w:r>
        <w:rPr>
          <w:spacing w:val="1"/>
        </w:rPr>
        <w:t> </w:t>
      </w:r>
      <w:r>
        <w:rPr/>
        <w:t>nº 01/2013 do</w:t>
      </w:r>
      <w:r>
        <w:rPr>
          <w:spacing w:val="1"/>
        </w:rPr>
        <w:t> </w:t>
      </w:r>
      <w:r>
        <w:rPr/>
        <w:t>CONAD (Transformação de Cargos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Comissão</w:t>
      </w:r>
      <w:r>
        <w:rPr>
          <w:spacing w:val="1"/>
        </w:rPr>
        <w:t> </w:t>
      </w:r>
      <w:r>
        <w:rPr/>
        <w:t>no âmbito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FUNDAT);</w:t>
      </w:r>
      <w:r>
        <w:rPr>
          <w:spacing w:val="-25"/>
        </w:rPr>
        <w:t> </w:t>
      </w:r>
      <w:r>
        <w:rPr/>
        <w:t>Artigo</w:t>
      </w:r>
      <w:r>
        <w:rPr>
          <w:spacing w:val="7"/>
        </w:rPr>
        <w:t> </w:t>
      </w:r>
      <w:r>
        <w:rPr/>
        <w:t>2º</w:t>
      </w:r>
      <w:r>
        <w:rPr>
          <w:spacing w:val="4"/>
        </w:rPr>
        <w:t> </w:t>
      </w:r>
      <w:r>
        <w:rPr/>
        <w:t>da</w:t>
      </w:r>
      <w:r>
        <w:rPr>
          <w:spacing w:val="7"/>
        </w:rPr>
        <w:t> </w:t>
      </w:r>
      <w:r>
        <w:rPr/>
        <w:t>Lei</w:t>
      </w:r>
      <w:r>
        <w:rPr>
          <w:spacing w:val="3"/>
        </w:rPr>
        <w:t> </w:t>
      </w:r>
      <w:r>
        <w:rPr/>
        <w:t>4.568/2014</w:t>
      </w:r>
      <w:r>
        <w:rPr>
          <w:spacing w:val="8"/>
        </w:rPr>
        <w:t> </w:t>
      </w:r>
      <w:r>
        <w:rPr/>
        <w:t>(Lei</w:t>
      </w:r>
      <w:r>
        <w:rPr>
          <w:spacing w:val="7"/>
        </w:rPr>
        <w:t> </w:t>
      </w:r>
      <w:r>
        <w:rPr/>
        <w:t>que</w:t>
      </w:r>
      <w:r>
        <w:rPr>
          <w:spacing w:val="4"/>
        </w:rPr>
        <w:t> </w:t>
      </w:r>
      <w:r>
        <w:rPr/>
        <w:t>cria</w:t>
      </w:r>
      <w:r>
        <w:rPr>
          <w:spacing w:val="6"/>
        </w:rPr>
        <w:t> </w:t>
      </w:r>
      <w:r>
        <w:rPr/>
        <w:t>o</w:t>
      </w:r>
      <w:r>
        <w:rPr>
          <w:spacing w:val="13"/>
        </w:rPr>
        <w:t> </w:t>
      </w:r>
      <w:r>
        <w:rPr/>
        <w:t>CATE</w:t>
      </w:r>
      <w:r>
        <w:rPr>
          <w:spacing w:val="8"/>
        </w:rPr>
        <w:t> </w:t>
      </w:r>
      <w:r>
        <w:rPr/>
        <w:t>e</w:t>
      </w:r>
      <w:r>
        <w:rPr>
          <w:spacing w:val="-2"/>
        </w:rPr>
        <w:t> </w:t>
      </w:r>
      <w:r>
        <w:rPr/>
        <w:t>dispõe</w:t>
      </w:r>
      <w:r>
        <w:rPr>
          <w:spacing w:val="3"/>
        </w:rPr>
        <w:t> </w:t>
      </w:r>
      <w:r>
        <w:rPr/>
        <w:t>sobre</w:t>
      </w:r>
      <w:r>
        <w:rPr>
          <w:spacing w:val="3"/>
        </w:rPr>
        <w:t> </w:t>
      </w:r>
      <w:r>
        <w:rPr/>
        <w:t>a</w:t>
      </w:r>
      <w:r>
        <w:rPr>
          <w:spacing w:val="12"/>
        </w:rPr>
        <w:t> </w:t>
      </w:r>
      <w:r>
        <w:rPr/>
        <w:t>nova</w:t>
      </w:r>
      <w:r>
        <w:rPr>
          <w:spacing w:val="7"/>
        </w:rPr>
        <w:t> </w:t>
      </w:r>
      <w:r>
        <w:rPr/>
        <w:t>organização</w:t>
      </w:r>
      <w:r>
        <w:rPr>
          <w:spacing w:val="14"/>
        </w:rPr>
        <w:t> </w:t>
      </w:r>
      <w:r>
        <w:rPr/>
        <w:t>básica</w:t>
      </w:r>
      <w:r>
        <w:rPr>
          <w:spacing w:val="6"/>
        </w:rPr>
        <w:t> </w:t>
      </w:r>
      <w:r>
        <w:rPr/>
        <w:t>da</w:t>
      </w:r>
      <w:r>
        <w:rPr>
          <w:spacing w:val="13"/>
        </w:rPr>
        <w:t> </w:t>
      </w:r>
      <w:r>
        <w:rPr/>
        <w:t>FUNDAT);</w:t>
      </w:r>
    </w:p>
    <w:p>
      <w:pPr>
        <w:pStyle w:val="BodyText"/>
        <w:spacing w:before="4"/>
      </w:pPr>
      <w:r>
        <w:rPr/>
        <w:t>Anexo</w:t>
      </w:r>
      <w:r>
        <w:rPr>
          <w:spacing w:val="9"/>
        </w:rPr>
        <w:t> </w:t>
      </w:r>
      <w:r>
        <w:rPr/>
        <w:t>único</w:t>
      </w:r>
      <w:r>
        <w:rPr>
          <w:spacing w:val="11"/>
        </w:rPr>
        <w:t> </w:t>
      </w:r>
      <w:r>
        <w:rPr/>
        <w:t>da</w:t>
      </w:r>
      <w:r>
        <w:rPr>
          <w:spacing w:val="15"/>
        </w:rPr>
        <w:t> </w:t>
      </w:r>
      <w:r>
        <w:rPr/>
        <w:t>Resolução</w:t>
      </w:r>
      <w:r>
        <w:rPr>
          <w:spacing w:val="16"/>
        </w:rPr>
        <w:t> </w:t>
      </w:r>
      <w:r>
        <w:rPr/>
        <w:t>nº</w:t>
      </w:r>
      <w:r>
        <w:rPr>
          <w:spacing w:val="7"/>
        </w:rPr>
        <w:t> </w:t>
      </w:r>
      <w:r>
        <w:rPr/>
        <w:t>03/2015</w:t>
      </w:r>
      <w:r>
        <w:rPr>
          <w:spacing w:val="10"/>
        </w:rPr>
        <w:t> </w:t>
      </w:r>
      <w:r>
        <w:rPr/>
        <w:t>do</w:t>
      </w:r>
      <w:r>
        <w:rPr>
          <w:spacing w:val="16"/>
        </w:rPr>
        <w:t> </w:t>
      </w:r>
      <w:r>
        <w:rPr/>
        <w:t>CONAD</w:t>
      </w:r>
      <w:r>
        <w:rPr>
          <w:spacing w:val="15"/>
        </w:rPr>
        <w:t> </w:t>
      </w:r>
      <w:r>
        <w:rPr/>
        <w:t>(Transforma</w:t>
      </w:r>
      <w:r>
        <w:rPr>
          <w:spacing w:val="11"/>
        </w:rPr>
        <w:t> </w:t>
      </w:r>
      <w:r>
        <w:rPr/>
        <w:t>e</w:t>
      </w:r>
      <w:r>
        <w:rPr>
          <w:spacing w:val="6"/>
        </w:rPr>
        <w:t> </w:t>
      </w:r>
      <w:r>
        <w:rPr/>
        <w:t>altera</w:t>
      </w:r>
      <w:r>
        <w:rPr>
          <w:spacing w:val="17"/>
        </w:rPr>
        <w:t> </w:t>
      </w:r>
      <w:r>
        <w:rPr/>
        <w:t>Cargos</w:t>
      </w:r>
      <w:r>
        <w:rPr>
          <w:spacing w:val="13"/>
        </w:rPr>
        <w:t> </w:t>
      </w:r>
      <w:r>
        <w:rPr/>
        <w:t>em</w:t>
      </w:r>
      <w:r>
        <w:rPr>
          <w:spacing w:val="14"/>
        </w:rPr>
        <w:t> </w:t>
      </w:r>
      <w:r>
        <w:rPr/>
        <w:t>Comissão</w:t>
      </w:r>
      <w:r>
        <w:rPr>
          <w:spacing w:val="15"/>
        </w:rPr>
        <w:t> </w:t>
      </w:r>
      <w:r>
        <w:rPr/>
        <w:t>no</w:t>
      </w:r>
      <w:r>
        <w:rPr>
          <w:spacing w:val="11"/>
        </w:rPr>
        <w:t> </w:t>
      </w:r>
      <w:r>
        <w:rPr/>
        <w:t>âmbito</w:t>
      </w:r>
      <w:r>
        <w:rPr>
          <w:spacing w:val="11"/>
        </w:rPr>
        <w:t> </w:t>
      </w:r>
      <w:r>
        <w:rPr/>
        <w:t>da</w:t>
      </w:r>
      <w:r>
        <w:rPr>
          <w:spacing w:val="15"/>
        </w:rPr>
        <w:t> </w:t>
      </w:r>
      <w:r>
        <w:rPr/>
        <w:t>FUNDAT);</w:t>
      </w:r>
    </w:p>
    <w:p>
      <w:pPr>
        <w:spacing w:before="30"/>
        <w:ind w:left="2095" w:right="1908" w:firstLine="0"/>
        <w:jc w:val="center"/>
        <w:rPr>
          <w:rFonts w:ascii="Calibri"/>
          <w:sz w:val="11"/>
        </w:rPr>
      </w:pPr>
      <w:r>
        <w:rPr>
          <w:rFonts w:ascii="Calibri"/>
          <w:sz w:val="11"/>
        </w:rPr>
        <w:t>MAIO/2022.</w:t>
      </w:r>
    </w:p>
    <w:p>
      <w:pPr>
        <w:spacing w:after="0"/>
        <w:jc w:val="center"/>
        <w:rPr>
          <w:rFonts w:ascii="Calibri"/>
          <w:sz w:val="11"/>
        </w:rPr>
        <w:sectPr>
          <w:type w:val="continuous"/>
          <w:pgSz w:w="11910" w:h="16840"/>
          <w:pgMar w:top="1460" w:bottom="280" w:left="1020" w:right="1320"/>
        </w:sectPr>
      </w:pPr>
    </w:p>
    <w:p>
      <w:pPr>
        <w:spacing w:before="81"/>
        <w:ind w:left="2095" w:right="1789" w:firstLine="0"/>
        <w:jc w:val="center"/>
        <w:rPr>
          <w:rFonts w:ascii="Trebuchet MS" w:hAnsi="Trebuchet MS"/>
          <w:sz w:val="13"/>
        </w:rPr>
      </w:pPr>
      <w:bookmarkStart w:name="Página 1" w:id="1"/>
      <w:bookmarkEnd w:id="1"/>
      <w:r>
        <w:rPr/>
      </w:r>
      <w:r>
        <w:rPr>
          <w:rFonts w:ascii="Trebuchet MS" w:hAnsi="Trebuchet MS"/>
          <w:w w:val="110"/>
          <w:sz w:val="13"/>
        </w:rPr>
        <w:t>Página</w:t>
      </w:r>
      <w:r>
        <w:rPr>
          <w:rFonts w:ascii="Trebuchet MS" w:hAnsi="Trebuchet MS"/>
          <w:spacing w:val="8"/>
          <w:w w:val="110"/>
          <w:sz w:val="13"/>
        </w:rPr>
        <w:t> </w:t>
      </w:r>
      <w:r>
        <w:rPr>
          <w:rFonts w:ascii="Trebuchet MS" w:hAnsi="Trebuchet MS"/>
          <w:w w:val="110"/>
          <w:sz w:val="13"/>
        </w:rPr>
        <w:t>1</w:t>
      </w:r>
    </w:p>
    <w:sectPr>
      <w:pgSz w:w="11910" w:h="16840"/>
      <w:pgMar w:top="1420" w:bottom="280" w:left="10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27"/>
    </w:pPr>
    <w:rPr>
      <w:rFonts w:ascii="Times New Roman" w:hAnsi="Times New Roman" w:eastAsia="Times New Roman" w:cs="Times New Roman"/>
      <w:b/>
      <w:bCs/>
      <w:i/>
      <w:iCs/>
      <w:sz w:val="11"/>
      <w:szCs w:val="11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95" w:right="2083"/>
    </w:pPr>
    <w:rPr>
      <w:rFonts w:ascii="Trebuchet MS" w:hAnsi="Trebuchet MS" w:eastAsia="Trebuchet MS" w:cs="Trebuchet MS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2023-10-02T12:15:32Z</dcterms:created>
  <dcterms:modified xsi:type="dcterms:W3CDTF">2023-10-02T12:15:32Z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